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12" w:rsidRPr="0042766D" w:rsidRDefault="00B31112" w:rsidP="00B31112">
      <w:pPr>
        <w:widowControl/>
        <w:wordWrap/>
        <w:autoSpaceDE/>
        <w:autoSpaceDN/>
        <w:snapToGrid w:val="0"/>
        <w:spacing w:line="80" w:lineRule="atLeast"/>
        <w:jc w:val="center"/>
        <w:rPr>
          <w:rFonts w:ascii="HY견고딕" w:eastAsia="HY견고딕" w:hAnsi="굴림" w:cs="굴림"/>
          <w:spacing w:val="4"/>
          <w:kern w:val="0"/>
          <w:sz w:val="24"/>
        </w:rPr>
      </w:pPr>
      <w:r w:rsidRPr="0042766D">
        <w:rPr>
          <w:rFonts w:ascii="돋움" w:eastAsia="돋움" w:hAnsi="돋움" w:cs="굴림" w:hint="eastAsia"/>
          <w:b/>
          <w:bCs/>
          <w:kern w:val="0"/>
          <w:sz w:val="24"/>
        </w:rPr>
        <w:t>Owner's Agreement for Transfer of Class</w:t>
      </w:r>
      <w:r w:rsidRPr="0042766D">
        <w:rPr>
          <w:rFonts w:ascii="HY견고딕" w:eastAsia="HY견고딕" w:hAnsi="굴림" w:cs="굴림" w:hint="eastAsia"/>
          <w:spacing w:val="4"/>
          <w:kern w:val="0"/>
          <w:sz w:val="24"/>
        </w:rPr>
        <w:t xml:space="preserve"> </w:t>
      </w:r>
    </w:p>
    <w:tbl>
      <w:tblPr>
        <w:tblW w:w="10013" w:type="dxa"/>
        <w:jc w:val="center"/>
        <w:tblCellMar>
          <w:top w:w="15" w:type="dxa"/>
          <w:left w:w="15" w:type="dxa"/>
          <w:bottom w:w="15" w:type="dxa"/>
          <w:right w:w="15" w:type="dxa"/>
        </w:tblCellMar>
        <w:tblLook w:val="0000" w:firstRow="0" w:lastRow="0" w:firstColumn="0" w:lastColumn="0" w:noHBand="0" w:noVBand="0"/>
      </w:tblPr>
      <w:tblGrid>
        <w:gridCol w:w="2859"/>
        <w:gridCol w:w="1998"/>
        <w:gridCol w:w="3856"/>
        <w:gridCol w:w="1300"/>
      </w:tblGrid>
      <w:tr w:rsidR="00B31112" w:rsidRPr="0042766D" w:rsidTr="00150BC7">
        <w:trPr>
          <w:trHeight w:val="277"/>
          <w:jc w:val="center"/>
        </w:trPr>
        <w:tc>
          <w:tcPr>
            <w:tcW w:w="10013" w:type="dxa"/>
            <w:gridSpan w:val="4"/>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jc w:val="left"/>
              <w:rPr>
                <w:rFonts w:ascii="돋움" w:eastAsia="돋움" w:hAnsi="돋움" w:cs="굴림"/>
                <w:kern w:val="0"/>
                <w:sz w:val="18"/>
                <w:szCs w:val="18"/>
              </w:rPr>
            </w:pPr>
            <w:bookmarkStart w:id="0" w:name="#6fd04040"/>
            <w:bookmarkEnd w:id="0"/>
            <w:proofErr w:type="gramStart"/>
            <w:r w:rsidRPr="0042766D">
              <w:rPr>
                <w:rFonts w:ascii="돋움" w:eastAsia="돋움" w:hAnsi="돋움" w:cs="굴림" w:hint="eastAsia"/>
                <w:b/>
                <w:bCs/>
                <w:kern w:val="0"/>
                <w:szCs w:val="20"/>
              </w:rPr>
              <w:t>To :</w:t>
            </w:r>
            <w:proofErr w:type="gramEnd"/>
            <w:r w:rsidRPr="0042766D">
              <w:rPr>
                <w:rFonts w:ascii="돋움" w:eastAsia="돋움" w:hAnsi="돋움" w:cs="굴림" w:hint="eastAsia"/>
                <w:b/>
                <w:bCs/>
                <w:kern w:val="0"/>
                <w:szCs w:val="20"/>
              </w:rPr>
              <w:t xml:space="preserve"> Korean Register (Head Office)     (Fax No. : +82 70-8799-8219)</w:t>
            </w:r>
            <w:r w:rsidRPr="0042766D">
              <w:rPr>
                <w:rFonts w:ascii="돋움" w:eastAsia="돋움" w:hAnsi="돋움" w:cs="굴림" w:hint="eastAsia"/>
                <w:kern w:val="0"/>
                <w:sz w:val="18"/>
                <w:szCs w:val="18"/>
              </w:rPr>
              <w:t xml:space="preserve"> </w:t>
            </w:r>
          </w:p>
        </w:tc>
      </w:tr>
      <w:tr w:rsidR="00B31112" w:rsidRPr="0042766D" w:rsidTr="00150BC7">
        <w:trPr>
          <w:trHeight w:val="226"/>
          <w:jc w:val="center"/>
        </w:trPr>
        <w:tc>
          <w:tcPr>
            <w:tcW w:w="2859" w:type="dxa"/>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ind w:firstLineChars="50" w:firstLine="90"/>
              <w:jc w:val="left"/>
              <w:rPr>
                <w:rFonts w:ascii="돋움" w:eastAsia="돋움" w:hAnsi="돋움" w:cs="굴림"/>
                <w:kern w:val="0"/>
                <w:sz w:val="18"/>
                <w:szCs w:val="18"/>
              </w:rPr>
            </w:pPr>
            <w:r w:rsidRPr="0042766D">
              <w:rPr>
                <w:rFonts w:ascii="돋움" w:eastAsia="돋움" w:hAnsi="돋움" w:cs="굴림" w:hint="eastAsia"/>
                <w:kern w:val="0"/>
                <w:sz w:val="18"/>
                <w:szCs w:val="18"/>
              </w:rPr>
              <w:t>Name of Ship</w:t>
            </w:r>
          </w:p>
        </w:tc>
        <w:tc>
          <w:tcPr>
            <w:tcW w:w="1998" w:type="dxa"/>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rPr>
                <w:rFonts w:ascii="돋움" w:eastAsia="돋움" w:hAnsi="돋움" w:cs="굴림"/>
                <w:kern w:val="0"/>
                <w:sz w:val="16"/>
                <w:szCs w:val="16"/>
              </w:rPr>
            </w:pPr>
          </w:p>
        </w:tc>
        <w:tc>
          <w:tcPr>
            <w:tcW w:w="3856" w:type="dxa"/>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ind w:firstLineChars="50" w:firstLine="90"/>
              <w:jc w:val="left"/>
              <w:rPr>
                <w:rFonts w:ascii="돋움" w:eastAsia="돋움" w:hAnsi="돋움" w:cs="굴림"/>
                <w:kern w:val="0"/>
                <w:sz w:val="18"/>
                <w:szCs w:val="18"/>
              </w:rPr>
            </w:pPr>
            <w:r w:rsidRPr="0042766D">
              <w:rPr>
                <w:rFonts w:ascii="돋움" w:eastAsia="돋움" w:hAnsi="돋움" w:cs="굴림" w:hint="eastAsia"/>
                <w:kern w:val="0"/>
                <w:sz w:val="18"/>
                <w:szCs w:val="18"/>
              </w:rPr>
              <w:t>Losing (or Withdrawing) Society / ID No.</w:t>
            </w:r>
          </w:p>
        </w:tc>
        <w:tc>
          <w:tcPr>
            <w:tcW w:w="1300" w:type="dxa"/>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rPr>
                <w:rFonts w:ascii="돋움" w:eastAsia="돋움" w:hAnsi="돋움" w:cs="굴림"/>
                <w:kern w:val="0"/>
                <w:sz w:val="16"/>
                <w:szCs w:val="16"/>
              </w:rPr>
            </w:pPr>
          </w:p>
        </w:tc>
      </w:tr>
      <w:tr w:rsidR="00B31112" w:rsidRPr="0042766D" w:rsidTr="00150BC7">
        <w:trPr>
          <w:trHeight w:val="226"/>
          <w:jc w:val="center"/>
        </w:trPr>
        <w:tc>
          <w:tcPr>
            <w:tcW w:w="2859" w:type="dxa"/>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ind w:firstLineChars="50" w:firstLine="90"/>
              <w:jc w:val="left"/>
              <w:rPr>
                <w:rFonts w:ascii="돋움" w:eastAsia="돋움" w:hAnsi="돋움" w:cs="굴림"/>
                <w:kern w:val="0"/>
                <w:sz w:val="18"/>
                <w:szCs w:val="18"/>
              </w:rPr>
            </w:pPr>
            <w:r w:rsidRPr="0042766D">
              <w:rPr>
                <w:rFonts w:ascii="돋움" w:eastAsia="돋움" w:hAnsi="돋움" w:cs="굴림" w:hint="eastAsia"/>
                <w:kern w:val="0"/>
                <w:sz w:val="18"/>
                <w:szCs w:val="18"/>
              </w:rPr>
              <w:t xml:space="preserve">Name of Ship(Prior to TOC) </w:t>
            </w:r>
          </w:p>
        </w:tc>
        <w:tc>
          <w:tcPr>
            <w:tcW w:w="1998" w:type="dxa"/>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rPr>
                <w:rFonts w:ascii="돋움" w:eastAsia="돋움" w:hAnsi="돋움" w:cs="굴림"/>
                <w:kern w:val="0"/>
                <w:sz w:val="16"/>
                <w:szCs w:val="16"/>
              </w:rPr>
            </w:pPr>
          </w:p>
        </w:tc>
        <w:tc>
          <w:tcPr>
            <w:tcW w:w="3856" w:type="dxa"/>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ind w:firstLineChars="50" w:firstLine="90"/>
              <w:jc w:val="left"/>
              <w:rPr>
                <w:rFonts w:ascii="돋움" w:eastAsia="돋움" w:hAnsi="돋움" w:cs="굴림"/>
                <w:kern w:val="0"/>
                <w:sz w:val="18"/>
                <w:szCs w:val="18"/>
              </w:rPr>
            </w:pPr>
            <w:r w:rsidRPr="0042766D">
              <w:rPr>
                <w:rFonts w:ascii="돋움" w:eastAsia="돋움" w:hAnsi="돋움" w:cs="굴림" w:hint="eastAsia"/>
                <w:kern w:val="0"/>
                <w:sz w:val="18"/>
                <w:szCs w:val="18"/>
              </w:rPr>
              <w:t>IMO No.</w:t>
            </w:r>
          </w:p>
        </w:tc>
        <w:tc>
          <w:tcPr>
            <w:tcW w:w="1300" w:type="dxa"/>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rPr>
                <w:rFonts w:ascii="돋움" w:eastAsia="돋움" w:hAnsi="돋움" w:cs="굴림"/>
                <w:kern w:val="0"/>
                <w:sz w:val="16"/>
                <w:szCs w:val="16"/>
              </w:rPr>
            </w:pPr>
          </w:p>
        </w:tc>
      </w:tr>
      <w:tr w:rsidR="00B31112" w:rsidRPr="0042766D" w:rsidTr="00150BC7">
        <w:trPr>
          <w:trHeight w:val="226"/>
          <w:jc w:val="center"/>
        </w:trPr>
        <w:tc>
          <w:tcPr>
            <w:tcW w:w="4857" w:type="dxa"/>
            <w:gridSpan w:val="2"/>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ind w:firstLineChars="50" w:firstLine="90"/>
              <w:jc w:val="left"/>
              <w:rPr>
                <w:rFonts w:ascii="돋움" w:eastAsia="돋움" w:hAnsi="돋움" w:cs="굴림"/>
                <w:kern w:val="0"/>
                <w:sz w:val="18"/>
                <w:szCs w:val="18"/>
              </w:rPr>
            </w:pPr>
            <w:r w:rsidRPr="0042766D">
              <w:rPr>
                <w:rFonts w:ascii="돋움" w:eastAsia="돋움" w:hAnsi="돋움" w:cs="굴림" w:hint="eastAsia"/>
                <w:kern w:val="0"/>
                <w:sz w:val="18"/>
                <w:szCs w:val="18"/>
              </w:rPr>
              <w:t xml:space="preserve">Owner registered to Losing(or Withdrawing) Society </w:t>
            </w:r>
          </w:p>
        </w:tc>
        <w:tc>
          <w:tcPr>
            <w:tcW w:w="5156" w:type="dxa"/>
            <w:gridSpan w:val="2"/>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rPr>
                <w:rFonts w:ascii="돋움" w:eastAsia="돋움" w:hAnsi="돋움" w:cs="굴림"/>
                <w:kern w:val="0"/>
                <w:sz w:val="16"/>
                <w:szCs w:val="16"/>
              </w:rPr>
            </w:pPr>
            <w:r w:rsidRPr="0042766D">
              <w:rPr>
                <w:rFonts w:ascii="돋움" w:eastAsia="돋움" w:hAnsi="돋움" w:cs="굴림" w:hint="eastAsia"/>
                <w:kern w:val="0"/>
                <w:sz w:val="16"/>
                <w:szCs w:val="16"/>
              </w:rPr>
              <w:t xml:space="preserve"> </w:t>
            </w:r>
          </w:p>
        </w:tc>
      </w:tr>
      <w:tr w:rsidR="00B31112" w:rsidRPr="0042766D" w:rsidTr="00150BC7">
        <w:trPr>
          <w:trHeight w:val="1093"/>
          <w:jc w:val="center"/>
        </w:trPr>
        <w:tc>
          <w:tcPr>
            <w:tcW w:w="10013" w:type="dxa"/>
            <w:gridSpan w:val="4"/>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ind w:left="83" w:right="83"/>
              <w:rPr>
                <w:rFonts w:ascii="돋움" w:eastAsia="돋움" w:hAnsi="돋움" w:cs="굴림"/>
                <w:kern w:val="0"/>
                <w:sz w:val="16"/>
                <w:szCs w:val="16"/>
              </w:rPr>
            </w:pPr>
            <w:r w:rsidRPr="0042766D">
              <w:rPr>
                <w:rFonts w:ascii="돋움" w:eastAsia="돋움" w:hAnsi="돋움" w:cs="굴림" w:hint="eastAsia"/>
                <w:kern w:val="0"/>
                <w:sz w:val="16"/>
                <w:szCs w:val="16"/>
              </w:rPr>
              <w:t xml:space="preserve">In accordance with the IACS PR NO.1 requirement, we authorize your Society to obtain from the </w:t>
            </w:r>
            <w:proofErr w:type="gramStart"/>
            <w:r w:rsidRPr="0042766D">
              <w:rPr>
                <w:rFonts w:ascii="돋움" w:eastAsia="돋움" w:hAnsi="돋움" w:cs="굴림" w:hint="eastAsia"/>
                <w:kern w:val="0"/>
                <w:sz w:val="16"/>
                <w:szCs w:val="16"/>
              </w:rPr>
              <w:t>Losing(</w:t>
            </w:r>
            <w:proofErr w:type="gramEnd"/>
            <w:r w:rsidRPr="0042766D">
              <w:rPr>
                <w:rFonts w:ascii="돋움" w:eastAsia="돋움" w:hAnsi="돋움" w:cs="굴림" w:hint="eastAsia"/>
                <w:kern w:val="0"/>
                <w:sz w:val="16"/>
                <w:szCs w:val="16"/>
              </w:rPr>
              <w:t>or Withdrawing) Society the classification survey status indicating all surveys, recommendation or condition of class against the above mentioned vessel.</w:t>
            </w:r>
          </w:p>
          <w:p w:rsidR="00B31112" w:rsidRPr="0042766D" w:rsidRDefault="00B31112" w:rsidP="00150BC7">
            <w:pPr>
              <w:widowControl/>
              <w:wordWrap/>
              <w:autoSpaceDE/>
              <w:autoSpaceDN/>
              <w:snapToGrid w:val="0"/>
              <w:spacing w:line="80" w:lineRule="atLeast"/>
              <w:ind w:left="83" w:right="83"/>
              <w:jc w:val="center"/>
              <w:rPr>
                <w:rFonts w:ascii="돋움" w:eastAsia="돋움" w:hAnsi="돋움" w:cs="굴림"/>
                <w:kern w:val="0"/>
                <w:sz w:val="16"/>
                <w:szCs w:val="16"/>
              </w:rPr>
            </w:pPr>
            <w:r w:rsidRPr="0042766D">
              <w:rPr>
                <w:rFonts w:ascii="돋움" w:eastAsia="돋움" w:hAnsi="돋움" w:cs="굴림" w:hint="eastAsia"/>
                <w:kern w:val="0"/>
                <w:sz w:val="16"/>
                <w:szCs w:val="16"/>
              </w:rPr>
              <w:t>(         )YY   (          )MM   (          )DD</w:t>
            </w:r>
          </w:p>
          <w:p w:rsidR="00B31112" w:rsidRPr="0042766D" w:rsidRDefault="00B31112" w:rsidP="00150BC7">
            <w:pPr>
              <w:widowControl/>
              <w:wordWrap/>
              <w:autoSpaceDE/>
              <w:autoSpaceDN/>
              <w:snapToGrid w:val="0"/>
              <w:spacing w:line="80" w:lineRule="atLeast"/>
              <w:ind w:left="83" w:right="83"/>
              <w:rPr>
                <w:rFonts w:ascii="돋움" w:eastAsia="돋움" w:hAnsi="돋움" w:cs="굴림"/>
                <w:kern w:val="0"/>
                <w:sz w:val="16"/>
                <w:szCs w:val="16"/>
              </w:rPr>
            </w:pPr>
            <w:r w:rsidRPr="0042766D">
              <w:rPr>
                <w:rFonts w:ascii="돋움" w:eastAsia="돋움" w:hAnsi="돋움" w:cs="굴림" w:hint="eastAsia"/>
                <w:kern w:val="0"/>
                <w:sz w:val="16"/>
                <w:szCs w:val="16"/>
              </w:rPr>
              <w:t xml:space="preserve">Applicant                                                                                                              </w:t>
            </w:r>
          </w:p>
          <w:p w:rsidR="00B31112" w:rsidRPr="0042766D" w:rsidRDefault="00B31112" w:rsidP="00150BC7">
            <w:pPr>
              <w:widowControl/>
              <w:wordWrap/>
              <w:autoSpaceDE/>
              <w:autoSpaceDN/>
              <w:snapToGrid w:val="0"/>
              <w:spacing w:line="80" w:lineRule="atLeast"/>
              <w:ind w:left="83" w:right="83"/>
              <w:rPr>
                <w:rFonts w:ascii="돋움" w:eastAsia="돋움" w:hAnsi="돋움" w:cs="굴림"/>
                <w:kern w:val="0"/>
                <w:sz w:val="16"/>
                <w:szCs w:val="16"/>
              </w:rPr>
            </w:pPr>
            <w:r w:rsidRPr="0042766D">
              <w:rPr>
                <w:rFonts w:ascii="돋움" w:eastAsia="돋움" w:hAnsi="돋움" w:cs="굴림" w:hint="eastAsia"/>
                <w:kern w:val="0"/>
                <w:sz w:val="16"/>
                <w:szCs w:val="16"/>
              </w:rPr>
              <w:t xml:space="preserve">(Owner or Manager registered to Losing (or Withdrawing) Society)                                     (Signature or Stamp) </w:t>
            </w:r>
          </w:p>
        </w:tc>
      </w:tr>
      <w:tr w:rsidR="00B31112" w:rsidRPr="0042766D" w:rsidTr="00150BC7">
        <w:trPr>
          <w:trHeight w:val="10879"/>
          <w:jc w:val="center"/>
        </w:trPr>
        <w:tc>
          <w:tcPr>
            <w:tcW w:w="10013" w:type="dxa"/>
            <w:gridSpan w:val="4"/>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ind w:right="83"/>
              <w:rPr>
                <w:rFonts w:ascii="돋움" w:eastAsia="돋움" w:hAnsi="돋움" w:cs="굴림"/>
                <w:kern w:val="0"/>
                <w:sz w:val="16"/>
                <w:szCs w:val="16"/>
              </w:rPr>
            </w:pPr>
            <w:r w:rsidRPr="0042766D">
              <w:rPr>
                <w:rFonts w:ascii="돋움" w:eastAsia="돋움" w:hAnsi="돋움" w:cs="굴림" w:hint="eastAsia"/>
                <w:b/>
                <w:bCs/>
                <w:kern w:val="0"/>
                <w:szCs w:val="20"/>
              </w:rPr>
              <w:t xml:space="preserve">&lt;NOTICE&gt; </w:t>
            </w:r>
            <w:r w:rsidRPr="0042766D">
              <w:rPr>
                <w:rFonts w:ascii="돋움" w:eastAsia="돋움" w:hAnsi="돋움" w:cs="굴림" w:hint="eastAsia"/>
                <w:b/>
                <w:bCs/>
                <w:kern w:val="0"/>
                <w:sz w:val="18"/>
                <w:szCs w:val="18"/>
              </w:rPr>
              <w:t>(The following information is given to only the owner to be registered to Gaining (or Remaining) Society)</w:t>
            </w:r>
          </w:p>
          <w:p w:rsidR="00B31112" w:rsidRPr="0042766D" w:rsidRDefault="00B31112" w:rsidP="00150BC7">
            <w:pPr>
              <w:widowControl/>
              <w:wordWrap/>
              <w:autoSpaceDE/>
              <w:autoSpaceDN/>
              <w:snapToGrid w:val="0"/>
              <w:spacing w:line="80" w:lineRule="atLeast"/>
              <w:ind w:right="83" w:firstLineChars="50" w:firstLine="80"/>
              <w:rPr>
                <w:rFonts w:ascii="돋움" w:eastAsia="돋움" w:hAnsi="돋움" w:cs="굴림"/>
                <w:kern w:val="0"/>
                <w:sz w:val="16"/>
                <w:szCs w:val="16"/>
              </w:rPr>
            </w:pPr>
            <w:r w:rsidRPr="0042766D">
              <w:rPr>
                <w:rFonts w:ascii="돋움" w:eastAsia="돋움" w:hAnsi="돋움" w:cs="굴림" w:hint="eastAsia"/>
                <w:kern w:val="0"/>
                <w:sz w:val="16"/>
                <w:szCs w:val="16"/>
              </w:rPr>
              <w:t>1. Transfer of Class</w:t>
            </w:r>
          </w:p>
          <w:p w:rsidR="00B31112" w:rsidRPr="0042766D" w:rsidRDefault="00B31112" w:rsidP="00150BC7">
            <w:pPr>
              <w:widowControl/>
              <w:wordWrap/>
              <w:autoSpaceDE/>
              <w:autoSpaceDN/>
              <w:snapToGrid w:val="0"/>
              <w:spacing w:line="80" w:lineRule="atLeast"/>
              <w:ind w:leftChars="120" w:left="424" w:right="83" w:hangingChars="115" w:hanging="184"/>
              <w:rPr>
                <w:rFonts w:ascii="돋움" w:eastAsia="돋움" w:hAnsi="돋움" w:cs="굴림"/>
                <w:kern w:val="0"/>
                <w:sz w:val="16"/>
                <w:szCs w:val="16"/>
              </w:rPr>
            </w:pPr>
            <w:r w:rsidRPr="0042766D">
              <w:rPr>
                <w:rFonts w:ascii="돋움" w:eastAsia="돋움" w:hAnsi="돋움" w:cs="굴림" w:hint="eastAsia"/>
                <w:kern w:val="0"/>
                <w:sz w:val="16"/>
                <w:szCs w:val="16"/>
              </w:rPr>
              <w:t>1) The relevant surveys specified in Guidance, Pt1, Ch1, 403.4 are required to be satisfactorily completed for entry into class.</w:t>
            </w:r>
          </w:p>
          <w:p w:rsidR="00B31112" w:rsidRPr="0042766D" w:rsidRDefault="00B31112" w:rsidP="00150BC7">
            <w:pPr>
              <w:widowControl/>
              <w:wordWrap/>
              <w:autoSpaceDE/>
              <w:autoSpaceDN/>
              <w:snapToGrid w:val="0"/>
              <w:spacing w:line="80" w:lineRule="atLeast"/>
              <w:ind w:leftChars="120" w:left="424" w:right="83" w:hangingChars="115" w:hanging="184"/>
              <w:rPr>
                <w:rFonts w:ascii="돋움" w:eastAsia="돋움" w:hAnsi="돋움" w:cs="굴림"/>
                <w:kern w:val="0"/>
                <w:sz w:val="16"/>
                <w:szCs w:val="16"/>
              </w:rPr>
            </w:pPr>
            <w:r w:rsidRPr="0042766D">
              <w:rPr>
                <w:rFonts w:ascii="돋움" w:eastAsia="돋움" w:hAnsi="돋움" w:cs="굴림" w:hint="eastAsia"/>
                <w:kern w:val="0"/>
                <w:sz w:val="16"/>
                <w:szCs w:val="16"/>
              </w:rPr>
              <w:t>2) For vessel less than 15 years of age, an Interim Certificate of Class can be issued only after the gaining Society has completed: (a) all overdue surveys and (b) all overdue recommendations/conditions of class previously issued against the vessel as specified to the Owner by the losing Society.</w:t>
            </w:r>
          </w:p>
          <w:p w:rsidR="00B31112" w:rsidRPr="0042766D" w:rsidRDefault="00B31112" w:rsidP="00150BC7">
            <w:pPr>
              <w:widowControl/>
              <w:wordWrap/>
              <w:autoSpaceDE/>
              <w:autoSpaceDN/>
              <w:snapToGrid w:val="0"/>
              <w:spacing w:line="80" w:lineRule="atLeast"/>
              <w:ind w:leftChars="120" w:left="429" w:right="83" w:hangingChars="118" w:hanging="189"/>
              <w:rPr>
                <w:rFonts w:ascii="돋움" w:eastAsia="돋움" w:hAnsi="돋움" w:cs="굴림"/>
                <w:kern w:val="0"/>
                <w:sz w:val="16"/>
                <w:szCs w:val="16"/>
              </w:rPr>
            </w:pPr>
            <w:r w:rsidRPr="0042766D">
              <w:rPr>
                <w:rFonts w:ascii="돋움" w:eastAsia="돋움" w:hAnsi="돋움" w:cs="굴림" w:hint="eastAsia"/>
                <w:kern w:val="0"/>
                <w:sz w:val="16"/>
                <w:szCs w:val="16"/>
              </w:rPr>
              <w:t xml:space="preserve">3) </w:t>
            </w:r>
            <w:r w:rsidRPr="0042766D">
              <w:rPr>
                <w:rFonts w:ascii="돋움" w:eastAsia="돋움" w:hAnsi="돋움" w:cs="굴림" w:hint="eastAsia"/>
                <w:spacing w:val="-7"/>
                <w:kern w:val="0"/>
                <w:sz w:val="16"/>
                <w:szCs w:val="16"/>
              </w:rPr>
              <w:t>For vessel 15 years of age and over, an Interim Certificate of Class can be issued only after the losing Society has completed: (a) all overdue surveys and (b) all overdue recommendations/conditions of class previously issued against the vessel.</w:t>
            </w:r>
          </w:p>
          <w:p w:rsidR="00B31112" w:rsidRPr="0042766D" w:rsidRDefault="00B31112" w:rsidP="00150BC7">
            <w:pPr>
              <w:widowControl/>
              <w:wordWrap/>
              <w:autoSpaceDE/>
              <w:autoSpaceDN/>
              <w:snapToGrid w:val="0"/>
              <w:spacing w:line="80" w:lineRule="atLeast"/>
              <w:ind w:leftChars="120" w:left="429" w:right="83" w:hangingChars="118" w:hanging="189"/>
              <w:rPr>
                <w:rFonts w:ascii="돋움" w:eastAsia="돋움" w:hAnsi="돋움" w:cs="굴림"/>
                <w:kern w:val="0"/>
                <w:sz w:val="16"/>
                <w:szCs w:val="16"/>
              </w:rPr>
            </w:pPr>
            <w:r w:rsidRPr="0042766D">
              <w:rPr>
                <w:rFonts w:ascii="돋움" w:eastAsia="돋움" w:hAnsi="돋움" w:cs="굴림" w:hint="eastAsia"/>
                <w:kern w:val="0"/>
                <w:sz w:val="16"/>
                <w:szCs w:val="16"/>
              </w:rPr>
              <w:t>4) Any remaining recommendations/conditions of class are to be dealt with by their due dates.</w:t>
            </w:r>
          </w:p>
          <w:p w:rsidR="00B31112" w:rsidRPr="0042766D" w:rsidRDefault="00B31112" w:rsidP="00150BC7">
            <w:pPr>
              <w:widowControl/>
              <w:wordWrap/>
              <w:autoSpaceDE/>
              <w:autoSpaceDN/>
              <w:snapToGrid w:val="0"/>
              <w:spacing w:line="80" w:lineRule="atLeast"/>
              <w:ind w:leftChars="120" w:left="429" w:right="83" w:hangingChars="118" w:hanging="189"/>
              <w:rPr>
                <w:rFonts w:ascii="돋움" w:eastAsia="돋움" w:hAnsi="돋움" w:cs="굴림"/>
                <w:kern w:val="0"/>
                <w:sz w:val="16"/>
                <w:szCs w:val="16"/>
              </w:rPr>
            </w:pPr>
            <w:r w:rsidRPr="0042766D">
              <w:rPr>
                <w:rFonts w:ascii="돋움" w:eastAsia="돋움" w:hAnsi="돋움" w:cs="굴림" w:hint="eastAsia"/>
                <w:kern w:val="0"/>
                <w:sz w:val="16"/>
                <w:szCs w:val="16"/>
              </w:rPr>
              <w:t xml:space="preserve">5) </w:t>
            </w:r>
            <w:r w:rsidRPr="0042766D">
              <w:rPr>
                <w:rFonts w:ascii="돋움" w:eastAsia="돋움" w:hAnsi="돋움" w:cs="굴림" w:hint="eastAsia"/>
                <w:spacing w:val="-7"/>
                <w:kern w:val="0"/>
                <w:sz w:val="16"/>
                <w:szCs w:val="16"/>
              </w:rPr>
              <w:t>The principles given in items 1), 2) and 3) above apply to any additional recommendations/conditions of class issued against the vessel arising from surveys which were not included in the initial survey status provided to the gaining Society by the losing Society because the surveys were carried out in close proximity to the request for transfer of class. Such additional recommendations/conditions of class if received after the issuance of the Interim Certificate of Class by the gaining Society and which are overdue are to be dealt with at the first port of call by the relevant Society depending on the age of the vessel.</w:t>
            </w:r>
          </w:p>
          <w:p w:rsidR="00B31112" w:rsidRPr="0042766D" w:rsidRDefault="00B31112" w:rsidP="00150BC7">
            <w:pPr>
              <w:widowControl/>
              <w:wordWrap/>
              <w:autoSpaceDE/>
              <w:autoSpaceDN/>
              <w:snapToGrid w:val="0"/>
              <w:spacing w:line="80" w:lineRule="atLeast"/>
              <w:ind w:leftChars="120" w:left="429" w:right="83" w:hangingChars="118" w:hanging="189"/>
              <w:rPr>
                <w:rFonts w:ascii="돋움" w:eastAsia="돋움" w:hAnsi="돋움" w:cs="굴림"/>
                <w:kern w:val="0"/>
                <w:sz w:val="16"/>
                <w:szCs w:val="16"/>
              </w:rPr>
            </w:pPr>
            <w:r w:rsidRPr="0042766D">
              <w:rPr>
                <w:rFonts w:ascii="돋움" w:eastAsia="돋움" w:hAnsi="돋움" w:cs="굴림" w:hint="eastAsia"/>
                <w:kern w:val="0"/>
                <w:sz w:val="16"/>
                <w:szCs w:val="16"/>
              </w:rPr>
              <w:t xml:space="preserve">6) Copies of the plans listed in </w:t>
            </w:r>
            <w:proofErr w:type="spellStart"/>
            <w:r w:rsidRPr="0042766D">
              <w:rPr>
                <w:rFonts w:ascii="돋움" w:eastAsia="돋움" w:hAnsi="돋움" w:cs="굴림" w:hint="eastAsia"/>
                <w:kern w:val="0"/>
                <w:sz w:val="16"/>
                <w:szCs w:val="16"/>
              </w:rPr>
              <w:t>Ch</w:t>
            </w:r>
            <w:proofErr w:type="spellEnd"/>
            <w:r w:rsidRPr="0042766D">
              <w:rPr>
                <w:rFonts w:ascii="돋움" w:eastAsia="돋움" w:hAnsi="돋움" w:cs="굴림" w:hint="eastAsia"/>
                <w:kern w:val="0"/>
                <w:sz w:val="16"/>
                <w:szCs w:val="16"/>
              </w:rPr>
              <w:t xml:space="preserve"> 1, 403 of the Guidance are to be provided to the gaining Society</w:t>
            </w:r>
            <w:bookmarkStart w:id="1" w:name="_GoBack"/>
            <w:bookmarkEnd w:id="1"/>
            <w:r w:rsidRPr="0042766D">
              <w:rPr>
                <w:rFonts w:ascii="돋움" w:eastAsia="돋움" w:hAnsi="돋움" w:cs="굴림" w:hint="eastAsia"/>
                <w:kern w:val="0"/>
                <w:sz w:val="16"/>
                <w:szCs w:val="16"/>
              </w:rPr>
              <w:t xml:space="preserve"> as a prerequisite to obtaining a full term Classification Certificate.</w:t>
            </w:r>
          </w:p>
          <w:p w:rsidR="00B31112" w:rsidRPr="0042766D" w:rsidRDefault="00B31112" w:rsidP="00150BC7">
            <w:pPr>
              <w:widowControl/>
              <w:wordWrap/>
              <w:autoSpaceDE/>
              <w:autoSpaceDN/>
              <w:snapToGrid w:val="0"/>
              <w:spacing w:line="80" w:lineRule="atLeast"/>
              <w:ind w:right="83" w:firstLineChars="50" w:firstLine="80"/>
              <w:rPr>
                <w:rFonts w:ascii="돋움" w:eastAsia="돋움" w:hAnsi="돋움" w:cs="굴림"/>
                <w:kern w:val="0"/>
                <w:sz w:val="16"/>
                <w:szCs w:val="16"/>
              </w:rPr>
            </w:pPr>
            <w:r w:rsidRPr="0042766D">
              <w:rPr>
                <w:rFonts w:ascii="돋움" w:eastAsia="돋움" w:hAnsi="돋움" w:cs="굴림" w:hint="eastAsia"/>
                <w:kern w:val="0"/>
                <w:sz w:val="16"/>
                <w:szCs w:val="16"/>
              </w:rPr>
              <w:t>2. Adding class of a Second Society(SS) to a ship classed by First Society(FS)</w:t>
            </w:r>
          </w:p>
          <w:p w:rsidR="00B31112" w:rsidRPr="0042766D" w:rsidRDefault="00B31112" w:rsidP="00150BC7">
            <w:pPr>
              <w:widowControl/>
              <w:wordWrap/>
              <w:autoSpaceDE/>
              <w:autoSpaceDN/>
              <w:snapToGrid w:val="0"/>
              <w:spacing w:line="80" w:lineRule="atLeast"/>
              <w:ind w:leftChars="120" w:left="424" w:right="83" w:hangingChars="115" w:hanging="184"/>
              <w:rPr>
                <w:rFonts w:ascii="돋움" w:eastAsia="돋움" w:hAnsi="돋움" w:cs="굴림"/>
                <w:kern w:val="0"/>
                <w:sz w:val="16"/>
                <w:szCs w:val="16"/>
              </w:rPr>
            </w:pPr>
            <w:r w:rsidRPr="0042766D">
              <w:rPr>
                <w:rFonts w:ascii="돋움" w:eastAsia="돋움" w:hAnsi="돋움" w:cs="굴림" w:hint="eastAsia"/>
                <w:kern w:val="0"/>
                <w:sz w:val="16"/>
                <w:szCs w:val="16"/>
              </w:rPr>
              <w:t xml:space="preserve">1) </w:t>
            </w:r>
            <w:r w:rsidRPr="0042766D">
              <w:rPr>
                <w:rFonts w:ascii="돋움" w:eastAsia="돋움" w:hAnsi="돋움" w:cs="굴림" w:hint="eastAsia"/>
                <w:spacing w:val="-4"/>
                <w:kern w:val="0"/>
                <w:sz w:val="16"/>
                <w:szCs w:val="16"/>
              </w:rPr>
              <w:t>The Society (SS) accepts only a vessel that is free from any overdue surveys or overdue recommendations/conditions of class.</w:t>
            </w:r>
          </w:p>
          <w:p w:rsidR="00B31112" w:rsidRPr="0042766D" w:rsidRDefault="00B31112" w:rsidP="00150BC7">
            <w:pPr>
              <w:widowControl/>
              <w:wordWrap/>
              <w:autoSpaceDE/>
              <w:autoSpaceDN/>
              <w:snapToGrid w:val="0"/>
              <w:spacing w:line="80" w:lineRule="atLeast"/>
              <w:ind w:right="83" w:firstLineChars="150" w:firstLine="240"/>
              <w:rPr>
                <w:rFonts w:ascii="돋움" w:eastAsia="돋움" w:hAnsi="돋움" w:cs="굴림"/>
                <w:kern w:val="0"/>
                <w:sz w:val="16"/>
                <w:szCs w:val="16"/>
              </w:rPr>
            </w:pPr>
            <w:r w:rsidRPr="0042766D">
              <w:rPr>
                <w:rFonts w:ascii="돋움" w:eastAsia="돋움" w:hAnsi="돋움" w:cs="굴림" w:hint="eastAsia"/>
                <w:kern w:val="0"/>
                <w:sz w:val="16"/>
                <w:szCs w:val="16"/>
              </w:rPr>
              <w:t>2) The Owner is to inform FS of his request to SS.</w:t>
            </w:r>
          </w:p>
          <w:p w:rsidR="00B31112" w:rsidRPr="0042766D" w:rsidRDefault="00B31112" w:rsidP="00150BC7">
            <w:pPr>
              <w:widowControl/>
              <w:wordWrap/>
              <w:autoSpaceDE/>
              <w:autoSpaceDN/>
              <w:snapToGrid w:val="0"/>
              <w:spacing w:line="80" w:lineRule="atLeast"/>
              <w:ind w:leftChars="120" w:left="424" w:right="83" w:hangingChars="115" w:hanging="184"/>
              <w:rPr>
                <w:rFonts w:ascii="돋움" w:eastAsia="돋움" w:hAnsi="돋움" w:cs="굴림"/>
                <w:kern w:val="0"/>
                <w:sz w:val="16"/>
                <w:szCs w:val="16"/>
              </w:rPr>
            </w:pPr>
            <w:r w:rsidRPr="0042766D">
              <w:rPr>
                <w:rFonts w:ascii="돋움" w:eastAsia="돋움" w:hAnsi="돋움" w:cs="굴림" w:hint="eastAsia"/>
                <w:kern w:val="0"/>
                <w:sz w:val="16"/>
                <w:szCs w:val="16"/>
              </w:rPr>
              <w:t xml:space="preserve">3) The Owner is to authorize FS to submit to SS its current classification status and documents as listed in </w:t>
            </w:r>
            <w:proofErr w:type="spellStart"/>
            <w:r w:rsidRPr="0042766D">
              <w:rPr>
                <w:rFonts w:ascii="돋움" w:eastAsia="돋움" w:hAnsi="돋움" w:cs="굴림" w:hint="eastAsia"/>
                <w:kern w:val="0"/>
                <w:sz w:val="16"/>
                <w:szCs w:val="16"/>
              </w:rPr>
              <w:t>Ch</w:t>
            </w:r>
            <w:proofErr w:type="spellEnd"/>
            <w:r w:rsidRPr="0042766D">
              <w:rPr>
                <w:rFonts w:ascii="돋움" w:eastAsia="돋움" w:hAnsi="돋움" w:cs="굴림" w:hint="eastAsia"/>
                <w:kern w:val="0"/>
                <w:sz w:val="16"/>
                <w:szCs w:val="16"/>
              </w:rPr>
              <w:t xml:space="preserve"> 1, 403. </w:t>
            </w:r>
            <w:proofErr w:type="gramStart"/>
            <w:r w:rsidRPr="0042766D">
              <w:rPr>
                <w:rFonts w:ascii="돋움" w:eastAsia="돋움" w:hAnsi="돋움" w:cs="굴림" w:hint="eastAsia"/>
                <w:kern w:val="0"/>
                <w:sz w:val="16"/>
                <w:szCs w:val="16"/>
              </w:rPr>
              <w:t>of</w:t>
            </w:r>
            <w:proofErr w:type="gramEnd"/>
            <w:r w:rsidRPr="0042766D">
              <w:rPr>
                <w:rFonts w:ascii="돋움" w:eastAsia="돋움" w:hAnsi="돋움" w:cs="굴림" w:hint="eastAsia"/>
                <w:kern w:val="0"/>
                <w:sz w:val="16"/>
                <w:szCs w:val="16"/>
              </w:rPr>
              <w:t xml:space="preserve"> the Guidance for information and use by SS in conducting its class entry surveys.</w:t>
            </w:r>
          </w:p>
          <w:p w:rsidR="00B31112" w:rsidRPr="0042766D" w:rsidRDefault="00B31112" w:rsidP="00150BC7">
            <w:pPr>
              <w:widowControl/>
              <w:wordWrap/>
              <w:autoSpaceDE/>
              <w:autoSpaceDN/>
              <w:snapToGrid w:val="0"/>
              <w:spacing w:line="80" w:lineRule="atLeast"/>
              <w:ind w:leftChars="120" w:left="421" w:right="83" w:hangingChars="113" w:hanging="181"/>
              <w:rPr>
                <w:rFonts w:ascii="돋움" w:eastAsia="돋움" w:hAnsi="돋움" w:cs="굴림"/>
                <w:kern w:val="0"/>
                <w:sz w:val="16"/>
                <w:szCs w:val="16"/>
              </w:rPr>
            </w:pPr>
            <w:r w:rsidRPr="0042766D">
              <w:rPr>
                <w:rFonts w:ascii="돋움" w:eastAsia="돋움" w:hAnsi="돋움" w:cs="굴림" w:hint="eastAsia"/>
                <w:kern w:val="0"/>
                <w:sz w:val="16"/>
                <w:szCs w:val="16"/>
              </w:rPr>
              <w:t>4) When the Owner decides to leave the double or dual class arrangement and prior to dropping the class of one of two Societies the Owner is to inform the Societies of his intended actions.</w:t>
            </w:r>
          </w:p>
          <w:p w:rsidR="00B31112" w:rsidRPr="0042766D" w:rsidRDefault="00B31112" w:rsidP="00150BC7">
            <w:pPr>
              <w:widowControl/>
              <w:wordWrap/>
              <w:autoSpaceDE/>
              <w:autoSpaceDN/>
              <w:snapToGrid w:val="0"/>
              <w:spacing w:line="80" w:lineRule="atLeast"/>
              <w:ind w:leftChars="120" w:left="410" w:right="83" w:hangingChars="106" w:hanging="170"/>
              <w:rPr>
                <w:rFonts w:ascii="돋움" w:eastAsia="돋움" w:hAnsi="돋움" w:cs="굴림"/>
                <w:kern w:val="0"/>
                <w:sz w:val="16"/>
                <w:szCs w:val="16"/>
              </w:rPr>
            </w:pPr>
            <w:r w:rsidRPr="0042766D">
              <w:rPr>
                <w:rFonts w:ascii="돋움" w:eastAsia="돋움" w:hAnsi="돋움" w:cs="굴림" w:hint="eastAsia"/>
                <w:kern w:val="0"/>
                <w:sz w:val="16"/>
                <w:szCs w:val="16"/>
              </w:rPr>
              <w:t>5) When the Owner is advised that one of the Societies involved in double or dual class arrangement suspends of withdraws class the Owner is to inform the remaining Society of the action taken by the other Society without delay.</w:t>
            </w:r>
          </w:p>
          <w:p w:rsidR="00B31112" w:rsidRPr="0042766D" w:rsidRDefault="00B31112" w:rsidP="00150BC7">
            <w:pPr>
              <w:widowControl/>
              <w:wordWrap/>
              <w:autoSpaceDE/>
              <w:autoSpaceDN/>
              <w:snapToGrid w:val="0"/>
              <w:spacing w:line="80" w:lineRule="atLeast"/>
              <w:ind w:right="83" w:firstLineChars="150" w:firstLine="240"/>
              <w:rPr>
                <w:rFonts w:ascii="돋움" w:eastAsia="돋움" w:hAnsi="돋움" w:cs="굴림"/>
                <w:kern w:val="0"/>
                <w:sz w:val="16"/>
                <w:szCs w:val="16"/>
              </w:rPr>
            </w:pPr>
            <w:r w:rsidRPr="0042766D">
              <w:rPr>
                <w:rFonts w:ascii="돋움" w:eastAsia="돋움" w:hAnsi="돋움" w:cs="굴림" w:hint="eastAsia"/>
                <w:kern w:val="0"/>
                <w:sz w:val="16"/>
                <w:szCs w:val="16"/>
              </w:rPr>
              <w:t>6) In addition the following applies for double class ships only :</w:t>
            </w:r>
          </w:p>
          <w:p w:rsidR="00B31112" w:rsidRPr="0042766D" w:rsidRDefault="00B31112" w:rsidP="00150BC7">
            <w:pPr>
              <w:widowControl/>
              <w:wordWrap/>
              <w:autoSpaceDE/>
              <w:autoSpaceDN/>
              <w:snapToGrid w:val="0"/>
              <w:spacing w:line="80" w:lineRule="atLeast"/>
              <w:ind w:right="83" w:firstLineChars="300" w:firstLine="480"/>
              <w:rPr>
                <w:rFonts w:ascii="돋움" w:eastAsia="돋움" w:hAnsi="돋움" w:cs="굴림"/>
                <w:kern w:val="0"/>
                <w:sz w:val="16"/>
                <w:szCs w:val="16"/>
              </w:rPr>
            </w:pPr>
            <w:r w:rsidRPr="0042766D">
              <w:rPr>
                <w:rFonts w:ascii="돋움" w:eastAsia="돋움" w:hAnsi="돋움" w:cs="굴림" w:hint="eastAsia"/>
                <w:kern w:val="0"/>
                <w:sz w:val="16"/>
                <w:szCs w:val="16"/>
              </w:rPr>
              <w:t xml:space="preserve">.1 The procedure in </w:t>
            </w:r>
            <w:proofErr w:type="spellStart"/>
            <w:r w:rsidRPr="0042766D">
              <w:rPr>
                <w:rFonts w:ascii="돋움" w:eastAsia="돋움" w:hAnsi="돋움" w:cs="굴림" w:hint="eastAsia"/>
                <w:kern w:val="0"/>
                <w:sz w:val="16"/>
                <w:szCs w:val="16"/>
              </w:rPr>
              <w:t>Ch</w:t>
            </w:r>
            <w:proofErr w:type="spellEnd"/>
            <w:r w:rsidRPr="0042766D">
              <w:rPr>
                <w:rFonts w:ascii="돋움" w:eastAsia="돋움" w:hAnsi="돋움" w:cs="굴림" w:hint="eastAsia"/>
                <w:kern w:val="0"/>
                <w:sz w:val="16"/>
                <w:szCs w:val="16"/>
              </w:rPr>
              <w:t xml:space="preserve"> 1, 403. </w:t>
            </w:r>
            <w:proofErr w:type="gramStart"/>
            <w:r w:rsidRPr="0042766D">
              <w:rPr>
                <w:rFonts w:ascii="돋움" w:eastAsia="돋움" w:hAnsi="돋움" w:cs="굴림" w:hint="eastAsia"/>
                <w:kern w:val="0"/>
                <w:sz w:val="16"/>
                <w:szCs w:val="16"/>
              </w:rPr>
              <w:t>of</w:t>
            </w:r>
            <w:proofErr w:type="gramEnd"/>
            <w:r w:rsidRPr="0042766D">
              <w:rPr>
                <w:rFonts w:ascii="돋움" w:eastAsia="돋움" w:hAnsi="돋움" w:cs="굴림" w:hint="eastAsia"/>
                <w:kern w:val="0"/>
                <w:sz w:val="16"/>
                <w:szCs w:val="16"/>
              </w:rPr>
              <w:t xml:space="preserve"> the Guidance applies.</w:t>
            </w:r>
          </w:p>
          <w:p w:rsidR="00B31112" w:rsidRPr="0042766D" w:rsidRDefault="00B31112" w:rsidP="00150BC7">
            <w:pPr>
              <w:widowControl/>
              <w:wordWrap/>
              <w:autoSpaceDE/>
              <w:autoSpaceDN/>
              <w:snapToGrid w:val="0"/>
              <w:spacing w:line="80" w:lineRule="atLeast"/>
              <w:ind w:right="83" w:firstLineChars="300" w:firstLine="480"/>
              <w:rPr>
                <w:rFonts w:ascii="돋움" w:eastAsia="돋움" w:hAnsi="돋움" w:cs="굴림"/>
                <w:kern w:val="0"/>
                <w:sz w:val="16"/>
                <w:szCs w:val="16"/>
              </w:rPr>
            </w:pPr>
            <w:r w:rsidRPr="0042766D">
              <w:rPr>
                <w:rFonts w:ascii="돋움" w:eastAsia="돋움" w:hAnsi="돋움" w:cs="굴림" w:hint="eastAsia"/>
                <w:kern w:val="0"/>
                <w:sz w:val="16"/>
                <w:szCs w:val="16"/>
              </w:rPr>
              <w:t>.2 The validity of the Class Certificate of the remaining Society maintaining its class(RS) is subject :</w:t>
            </w:r>
          </w:p>
          <w:p w:rsidR="00B31112" w:rsidRPr="0042766D" w:rsidRDefault="00B31112" w:rsidP="00150BC7">
            <w:pPr>
              <w:widowControl/>
              <w:wordWrap/>
              <w:autoSpaceDE/>
              <w:autoSpaceDN/>
              <w:snapToGrid w:val="0"/>
              <w:spacing w:line="80" w:lineRule="atLeast"/>
              <w:ind w:leftChars="280" w:left="618" w:right="83" w:hangingChars="36" w:hanging="58"/>
              <w:rPr>
                <w:rFonts w:ascii="돋움" w:eastAsia="돋움" w:hAnsi="돋움" w:cs="굴림"/>
                <w:kern w:val="0"/>
                <w:sz w:val="16"/>
                <w:szCs w:val="16"/>
              </w:rPr>
            </w:pPr>
            <w:r w:rsidRPr="0042766D">
              <w:rPr>
                <w:rFonts w:ascii="돋움" w:eastAsia="돋움" w:hAnsi="돋움" w:cs="굴림" w:hint="eastAsia"/>
                <w:kern w:val="0"/>
                <w:sz w:val="16"/>
                <w:szCs w:val="16"/>
              </w:rPr>
              <w:t>- For vessels less than 15 years of age, to completion by the RS of all overdue recommendations/conditions of class of the WS at the first port of call at which surveys can be carried out and to completion by the RS of all remaining recommendations/conditions of class of the DS by the due date.</w:t>
            </w:r>
          </w:p>
          <w:p w:rsidR="00B31112" w:rsidRPr="0042766D" w:rsidRDefault="00B31112" w:rsidP="00150BC7">
            <w:pPr>
              <w:widowControl/>
              <w:wordWrap/>
              <w:autoSpaceDE/>
              <w:autoSpaceDN/>
              <w:snapToGrid w:val="0"/>
              <w:spacing w:line="80" w:lineRule="atLeast"/>
              <w:ind w:leftChars="280" w:left="618" w:right="83" w:hangingChars="36" w:hanging="58"/>
              <w:rPr>
                <w:rFonts w:ascii="돋움" w:eastAsia="돋움" w:hAnsi="돋움" w:cs="굴림"/>
                <w:kern w:val="0"/>
                <w:sz w:val="16"/>
                <w:szCs w:val="16"/>
              </w:rPr>
            </w:pPr>
            <w:r w:rsidRPr="0042766D">
              <w:rPr>
                <w:rFonts w:ascii="돋움" w:eastAsia="돋움" w:hAnsi="돋움" w:cs="굴림" w:hint="eastAsia"/>
                <w:kern w:val="0"/>
                <w:sz w:val="16"/>
                <w:szCs w:val="16"/>
              </w:rPr>
              <w:t>- For vessels of 15 years of age and over, to completion by the Society being dropped (DS) of all overdue recommendations /conditions of class and to completion by the RS of all remaining recommendations/conditions of class of the WS by the due date.</w:t>
            </w:r>
          </w:p>
          <w:p w:rsidR="00B31112" w:rsidRPr="0042766D" w:rsidRDefault="00B31112" w:rsidP="00150BC7">
            <w:pPr>
              <w:widowControl/>
              <w:wordWrap/>
              <w:autoSpaceDE/>
              <w:autoSpaceDN/>
              <w:snapToGrid w:val="0"/>
              <w:spacing w:line="80" w:lineRule="atLeast"/>
              <w:ind w:leftChars="120" w:left="413" w:right="83" w:hangingChars="108" w:hanging="173"/>
              <w:rPr>
                <w:rFonts w:ascii="돋움" w:eastAsia="돋움" w:hAnsi="돋움" w:cs="굴림"/>
                <w:kern w:val="0"/>
                <w:sz w:val="16"/>
                <w:szCs w:val="16"/>
              </w:rPr>
            </w:pPr>
            <w:r w:rsidRPr="0042766D">
              <w:rPr>
                <w:rFonts w:ascii="돋움" w:eastAsia="돋움" w:hAnsi="돋움" w:cs="굴림" w:hint="eastAsia"/>
                <w:kern w:val="0"/>
                <w:sz w:val="16"/>
                <w:szCs w:val="16"/>
              </w:rPr>
              <w:t xml:space="preserve">7) Copies of the plans listed in </w:t>
            </w:r>
            <w:proofErr w:type="spellStart"/>
            <w:r w:rsidRPr="0042766D">
              <w:rPr>
                <w:rFonts w:ascii="돋움" w:eastAsia="돋움" w:hAnsi="돋움" w:cs="굴림" w:hint="eastAsia"/>
                <w:kern w:val="0"/>
                <w:sz w:val="16"/>
                <w:szCs w:val="16"/>
              </w:rPr>
              <w:t>Ch</w:t>
            </w:r>
            <w:proofErr w:type="spellEnd"/>
            <w:r w:rsidRPr="0042766D">
              <w:rPr>
                <w:rFonts w:ascii="돋움" w:eastAsia="돋움" w:hAnsi="돋움" w:cs="굴림" w:hint="eastAsia"/>
                <w:kern w:val="0"/>
                <w:sz w:val="16"/>
                <w:szCs w:val="16"/>
              </w:rPr>
              <w:t xml:space="preserve"> 1, 403. </w:t>
            </w:r>
            <w:proofErr w:type="gramStart"/>
            <w:r w:rsidRPr="0042766D">
              <w:rPr>
                <w:rFonts w:ascii="돋움" w:eastAsia="돋움" w:hAnsi="돋움" w:cs="굴림" w:hint="eastAsia"/>
                <w:kern w:val="0"/>
                <w:sz w:val="16"/>
                <w:szCs w:val="16"/>
              </w:rPr>
              <w:t>are</w:t>
            </w:r>
            <w:proofErr w:type="gramEnd"/>
            <w:r w:rsidRPr="0042766D">
              <w:rPr>
                <w:rFonts w:ascii="돋움" w:eastAsia="돋움" w:hAnsi="돋움" w:cs="굴림" w:hint="eastAsia"/>
                <w:kern w:val="0"/>
                <w:sz w:val="16"/>
                <w:szCs w:val="16"/>
              </w:rPr>
              <w:t xml:space="preserve"> to be provided to SS as a prerequisite to obtaining a full term Classification Certificate. If the Owner is unable to provide all of the required plans, SS is to request that the Owner authorize the FS to transfer copies of such of these plans as it may possess directly to the SS upon request from the SS, with the advice that the FS will invoice SS and SS may, in turn, charge the associated costs to the Owner.</w:t>
            </w:r>
          </w:p>
          <w:p w:rsidR="00B31112" w:rsidRPr="0042766D" w:rsidRDefault="00B31112" w:rsidP="00150BC7">
            <w:pPr>
              <w:widowControl/>
              <w:wordWrap/>
              <w:autoSpaceDE/>
              <w:autoSpaceDN/>
              <w:snapToGrid w:val="0"/>
              <w:spacing w:line="80" w:lineRule="atLeast"/>
              <w:ind w:right="83" w:firstLineChars="50" w:firstLine="80"/>
              <w:rPr>
                <w:rFonts w:ascii="돋움" w:eastAsia="돋움" w:hAnsi="돋움" w:cs="굴림"/>
                <w:kern w:val="0"/>
                <w:sz w:val="16"/>
                <w:szCs w:val="16"/>
              </w:rPr>
            </w:pPr>
            <w:r w:rsidRPr="0042766D">
              <w:rPr>
                <w:rFonts w:ascii="돋움" w:eastAsia="돋움" w:hAnsi="돋움" w:cs="굴림" w:hint="eastAsia"/>
                <w:kern w:val="0"/>
                <w:sz w:val="16"/>
                <w:szCs w:val="16"/>
              </w:rPr>
              <w:t>3. Withdrawing Society(WS) of a Society from a double class arrangement</w:t>
            </w:r>
          </w:p>
          <w:p w:rsidR="00B31112" w:rsidRPr="0042766D" w:rsidRDefault="00B31112" w:rsidP="00150BC7">
            <w:pPr>
              <w:widowControl/>
              <w:wordWrap/>
              <w:autoSpaceDE/>
              <w:autoSpaceDN/>
              <w:snapToGrid w:val="0"/>
              <w:spacing w:line="80" w:lineRule="atLeast"/>
              <w:ind w:right="83" w:firstLineChars="150" w:firstLine="240"/>
              <w:rPr>
                <w:rFonts w:ascii="돋움" w:eastAsia="돋움" w:hAnsi="돋움" w:cs="굴림"/>
                <w:kern w:val="0"/>
                <w:sz w:val="16"/>
                <w:szCs w:val="16"/>
              </w:rPr>
            </w:pPr>
            <w:r w:rsidRPr="0042766D">
              <w:rPr>
                <w:rFonts w:ascii="돋움" w:eastAsia="돋움" w:hAnsi="돋움" w:cs="굴림" w:hint="eastAsia"/>
                <w:kern w:val="0"/>
                <w:sz w:val="16"/>
                <w:szCs w:val="16"/>
              </w:rPr>
              <w:t>1) The validity of the RS Class Certificate is subject :</w:t>
            </w:r>
          </w:p>
          <w:p w:rsidR="00B31112" w:rsidRPr="0042766D" w:rsidRDefault="00B31112" w:rsidP="00150BC7">
            <w:pPr>
              <w:widowControl/>
              <w:wordWrap/>
              <w:autoSpaceDE/>
              <w:autoSpaceDN/>
              <w:snapToGrid w:val="0"/>
              <w:spacing w:line="80" w:lineRule="atLeast"/>
              <w:ind w:leftChars="160" w:left="400" w:right="83" w:hangingChars="50" w:hanging="80"/>
              <w:rPr>
                <w:rFonts w:ascii="돋움" w:eastAsia="돋움" w:hAnsi="돋움" w:cs="굴림"/>
                <w:kern w:val="0"/>
                <w:sz w:val="16"/>
                <w:szCs w:val="16"/>
              </w:rPr>
            </w:pPr>
            <w:r w:rsidRPr="0042766D">
              <w:rPr>
                <w:rFonts w:ascii="돋움" w:eastAsia="돋움" w:hAnsi="돋움" w:cs="굴림" w:hint="eastAsia"/>
                <w:kern w:val="0"/>
                <w:sz w:val="16"/>
                <w:szCs w:val="16"/>
              </w:rPr>
              <w:t>- For vessels less than 15 years of age, to completion by the RS of all overdue recommendations/conditions of class of the WS at the first port of call at which surveys can be carried out and to completion by the RS of all remaining recommendations/conditions of class of the WS by the due date.</w:t>
            </w:r>
          </w:p>
          <w:p w:rsidR="00B31112" w:rsidRPr="0042766D" w:rsidRDefault="00B31112" w:rsidP="00150BC7">
            <w:pPr>
              <w:widowControl/>
              <w:wordWrap/>
              <w:autoSpaceDE/>
              <w:autoSpaceDN/>
              <w:snapToGrid w:val="0"/>
              <w:spacing w:line="80" w:lineRule="atLeast"/>
              <w:ind w:leftChars="160" w:left="400" w:right="83" w:hangingChars="50" w:hanging="80"/>
              <w:rPr>
                <w:rFonts w:ascii="돋움" w:eastAsia="돋움" w:hAnsi="돋움" w:cs="굴림"/>
                <w:kern w:val="0"/>
                <w:sz w:val="16"/>
                <w:szCs w:val="16"/>
              </w:rPr>
            </w:pPr>
            <w:r w:rsidRPr="0042766D">
              <w:rPr>
                <w:rFonts w:ascii="돋움" w:eastAsia="돋움" w:hAnsi="돋움" w:cs="굴림" w:hint="eastAsia"/>
                <w:kern w:val="0"/>
                <w:sz w:val="16"/>
                <w:szCs w:val="16"/>
              </w:rPr>
              <w:t xml:space="preserve">- </w:t>
            </w:r>
            <w:r w:rsidRPr="0042766D">
              <w:rPr>
                <w:rFonts w:ascii="돋움" w:eastAsia="돋움" w:hAnsi="돋움" w:cs="굴림" w:hint="eastAsia"/>
                <w:spacing w:val="-8"/>
                <w:kern w:val="0"/>
                <w:sz w:val="16"/>
                <w:szCs w:val="16"/>
              </w:rPr>
              <w:t>For vessels of 15 years of age and over, to completion by the Society (WS) being withdrawn of all overdue recommendations /conditions of class and to completion by the RS of all remaining recommendations/conditions of class of the DS by the due date.</w:t>
            </w:r>
          </w:p>
          <w:p w:rsidR="00B31112" w:rsidRPr="0042766D" w:rsidRDefault="00B31112" w:rsidP="00150BC7">
            <w:pPr>
              <w:widowControl/>
              <w:wordWrap/>
              <w:autoSpaceDE/>
              <w:autoSpaceDN/>
              <w:snapToGrid w:val="0"/>
              <w:spacing w:line="80" w:lineRule="atLeast"/>
              <w:ind w:right="83" w:firstLineChars="150" w:firstLine="240"/>
              <w:rPr>
                <w:rFonts w:ascii="돋움" w:eastAsia="돋움" w:hAnsi="돋움" w:cs="굴림"/>
                <w:kern w:val="0"/>
                <w:sz w:val="16"/>
                <w:szCs w:val="16"/>
              </w:rPr>
            </w:pPr>
            <w:r w:rsidRPr="0042766D">
              <w:rPr>
                <w:rFonts w:ascii="돋움" w:eastAsia="돋움" w:hAnsi="돋움" w:cs="굴림" w:hint="eastAsia"/>
                <w:kern w:val="0"/>
                <w:sz w:val="16"/>
                <w:szCs w:val="16"/>
              </w:rPr>
              <w:t>2) The Owner is to authorize RS to request from WS its current classification status.</w:t>
            </w:r>
          </w:p>
          <w:p w:rsidR="00B31112" w:rsidRPr="0042766D" w:rsidRDefault="00B31112" w:rsidP="00150BC7">
            <w:pPr>
              <w:widowControl/>
              <w:wordWrap/>
              <w:autoSpaceDE/>
              <w:autoSpaceDN/>
              <w:snapToGrid w:val="0"/>
              <w:spacing w:line="80" w:lineRule="atLeast"/>
              <w:ind w:leftChars="120" w:left="426" w:right="83" w:hangingChars="116" w:hanging="186"/>
              <w:rPr>
                <w:rFonts w:ascii="돋움" w:eastAsia="돋움" w:hAnsi="돋움" w:cs="굴림"/>
                <w:kern w:val="0"/>
                <w:sz w:val="16"/>
                <w:szCs w:val="16"/>
              </w:rPr>
            </w:pPr>
            <w:r w:rsidRPr="0042766D">
              <w:rPr>
                <w:rFonts w:ascii="돋움" w:eastAsia="돋움" w:hAnsi="돋움" w:cs="굴림" w:hint="eastAsia"/>
                <w:kern w:val="0"/>
                <w:sz w:val="16"/>
                <w:szCs w:val="16"/>
              </w:rPr>
              <w:t xml:space="preserve">3) Principles given in items 1) above apply to any additional recommendations/conditions of class issued against the ship, which were not included in the initial survey status provided to the RS by the WS because they have arisen from the surveys carried out in close proximity to the request for drop of class. Such additional recommendations/conditions of class, if received after the issuance of the Interim Certificate of Class or the confirmation of the validation of the Certificate of Class by the RS and which are overdue are to be dealt with at the first port of call at which surveys can be carried out by the relevant Society, depended on the age of the vessel. </w:t>
            </w:r>
          </w:p>
        </w:tc>
      </w:tr>
      <w:tr w:rsidR="00B31112" w:rsidRPr="0042766D" w:rsidTr="00150BC7">
        <w:trPr>
          <w:trHeight w:val="1350"/>
          <w:jc w:val="center"/>
        </w:trPr>
        <w:tc>
          <w:tcPr>
            <w:tcW w:w="10013" w:type="dxa"/>
            <w:gridSpan w:val="4"/>
            <w:tcBorders>
              <w:top w:val="single" w:sz="2" w:space="0" w:color="000000"/>
              <w:left w:val="single" w:sz="2" w:space="0" w:color="000000"/>
              <w:bottom w:val="single" w:sz="2" w:space="0" w:color="000000"/>
              <w:right w:val="single" w:sz="2" w:space="0" w:color="000000"/>
            </w:tcBorders>
            <w:vAlign w:val="center"/>
          </w:tcPr>
          <w:p w:rsidR="00B31112" w:rsidRPr="0042766D" w:rsidRDefault="00B31112" w:rsidP="00150BC7">
            <w:pPr>
              <w:widowControl/>
              <w:wordWrap/>
              <w:autoSpaceDE/>
              <w:autoSpaceDN/>
              <w:snapToGrid w:val="0"/>
              <w:spacing w:line="80" w:lineRule="atLeast"/>
              <w:ind w:left="83" w:right="83"/>
              <w:rPr>
                <w:rFonts w:ascii="한양신명조" w:eastAsia="한양신명조" w:hAnsi="굴림" w:cs="굴림"/>
                <w:kern w:val="0"/>
                <w:sz w:val="16"/>
                <w:szCs w:val="16"/>
              </w:rPr>
            </w:pPr>
            <w:r w:rsidRPr="0042766D">
              <w:rPr>
                <w:rFonts w:ascii="한양신명조,한컴돋움" w:eastAsia="한양신명조,한컴돋움" w:hAnsi="굴림" w:cs="굴림" w:hint="eastAsia"/>
                <w:kern w:val="0"/>
                <w:sz w:val="16"/>
                <w:szCs w:val="16"/>
              </w:rPr>
              <w:t>The undersigned hereby agrees to observe the above mentioned Notice in accordance with IACS PR NO.1A &amp; 1B and requests Korean Register to carry out the relevant survey(s) for transfer of class against the above mentioned vessel at this time.</w:t>
            </w:r>
          </w:p>
          <w:p w:rsidR="00B31112" w:rsidRPr="0042766D" w:rsidRDefault="00B31112" w:rsidP="00150BC7">
            <w:pPr>
              <w:widowControl/>
              <w:wordWrap/>
              <w:autoSpaceDE/>
              <w:autoSpaceDN/>
              <w:snapToGrid w:val="0"/>
              <w:spacing w:line="80" w:lineRule="atLeast"/>
              <w:ind w:left="83" w:right="83"/>
              <w:jc w:val="center"/>
              <w:rPr>
                <w:rFonts w:ascii="돋움" w:eastAsia="돋움" w:hAnsi="돋움" w:cs="굴림"/>
                <w:kern w:val="0"/>
                <w:sz w:val="16"/>
                <w:szCs w:val="16"/>
              </w:rPr>
            </w:pPr>
            <w:r w:rsidRPr="0042766D">
              <w:rPr>
                <w:rFonts w:ascii="돋움" w:eastAsia="돋움" w:hAnsi="돋움" w:cs="굴림" w:hint="eastAsia"/>
                <w:kern w:val="0"/>
                <w:sz w:val="16"/>
                <w:szCs w:val="16"/>
              </w:rPr>
              <w:t>(           )YY (          )MM (           )DD</w:t>
            </w:r>
          </w:p>
          <w:p w:rsidR="00B31112" w:rsidRPr="0042766D" w:rsidRDefault="00B31112" w:rsidP="00150BC7">
            <w:pPr>
              <w:widowControl/>
              <w:wordWrap/>
              <w:autoSpaceDE/>
              <w:autoSpaceDN/>
              <w:snapToGrid w:val="0"/>
              <w:spacing w:line="80" w:lineRule="atLeast"/>
              <w:ind w:left="83" w:right="83"/>
              <w:rPr>
                <w:rFonts w:ascii="돋움" w:eastAsia="돋움" w:hAnsi="돋움" w:cs="굴림"/>
                <w:kern w:val="0"/>
                <w:sz w:val="16"/>
                <w:szCs w:val="16"/>
              </w:rPr>
            </w:pPr>
            <w:r w:rsidRPr="0042766D">
              <w:rPr>
                <w:rFonts w:ascii="돋움" w:eastAsia="돋움" w:hAnsi="돋움" w:cs="굴림" w:hint="eastAsia"/>
                <w:kern w:val="0"/>
                <w:sz w:val="16"/>
                <w:szCs w:val="16"/>
              </w:rPr>
              <w:t xml:space="preserve">Applicant :                                                                                                               </w:t>
            </w:r>
          </w:p>
          <w:p w:rsidR="00B31112" w:rsidRPr="0042766D" w:rsidRDefault="00B31112" w:rsidP="00150BC7">
            <w:pPr>
              <w:widowControl/>
              <w:wordWrap/>
              <w:autoSpaceDE/>
              <w:autoSpaceDN/>
              <w:snapToGrid w:val="0"/>
              <w:spacing w:line="80" w:lineRule="atLeast"/>
              <w:ind w:left="83" w:right="83"/>
              <w:rPr>
                <w:rFonts w:ascii="돋움" w:eastAsia="돋움" w:hAnsi="돋움" w:cs="굴림"/>
                <w:kern w:val="0"/>
                <w:sz w:val="16"/>
                <w:szCs w:val="16"/>
              </w:rPr>
            </w:pPr>
            <w:r w:rsidRPr="0042766D">
              <w:rPr>
                <w:rFonts w:ascii="돋움" w:eastAsia="돋움" w:hAnsi="돋움" w:cs="굴림" w:hint="eastAsia"/>
                <w:kern w:val="0"/>
                <w:sz w:val="16"/>
                <w:szCs w:val="16"/>
              </w:rPr>
              <w:t xml:space="preserve">(Owner or Manager to be registered to Gaining (or Remaining) Society)                              ( Signature or Stamp ) </w:t>
            </w:r>
          </w:p>
        </w:tc>
      </w:tr>
    </w:tbl>
    <w:p w:rsidR="00B31112" w:rsidRPr="0042766D" w:rsidRDefault="00B31112" w:rsidP="00B31112">
      <w:pPr>
        <w:widowControl/>
        <w:wordWrap/>
        <w:autoSpaceDE/>
        <w:autoSpaceDN/>
        <w:snapToGrid w:val="0"/>
        <w:spacing w:line="80" w:lineRule="atLeast"/>
        <w:jc w:val="right"/>
        <w:rPr>
          <w:rFonts w:ascii="굴림" w:eastAsia="굴림" w:hAnsi="굴림" w:cs="굴림"/>
          <w:kern w:val="0"/>
          <w:szCs w:val="20"/>
        </w:rPr>
      </w:pPr>
      <w:proofErr w:type="gramStart"/>
      <w:r w:rsidRPr="005908BF">
        <w:rPr>
          <w:rFonts w:ascii="굴림" w:eastAsia="굴림" w:hAnsi="굴림" w:cs="굴림" w:hint="eastAsia"/>
          <w:b/>
          <w:kern w:val="0"/>
          <w:szCs w:val="20"/>
        </w:rPr>
        <w:t>서식번호 :</w:t>
      </w:r>
      <w:proofErr w:type="gramEnd"/>
      <w:r w:rsidRPr="005908BF">
        <w:rPr>
          <w:rFonts w:ascii="굴림" w:eastAsia="굴림" w:hAnsi="굴림" w:cs="굴림" w:hint="eastAsia"/>
          <w:b/>
          <w:kern w:val="0"/>
          <w:szCs w:val="20"/>
        </w:rPr>
        <w:t xml:space="preserve"> FI-SUR</w:t>
      </w:r>
      <w:r w:rsidRPr="005908BF">
        <w:rPr>
          <w:rFonts w:ascii="굴림" w:eastAsia="굴림" w:hAnsi="굴림" w:cs="굴림"/>
          <w:b/>
          <w:kern w:val="0"/>
          <w:szCs w:val="20"/>
        </w:rPr>
        <w:t>-01</w:t>
      </w:r>
      <w:r w:rsidRPr="005908BF">
        <w:rPr>
          <w:rFonts w:ascii="굴림" w:eastAsia="굴림" w:hAnsi="굴림" w:cs="굴림" w:hint="eastAsia"/>
          <w:b/>
          <w:kern w:val="0"/>
          <w:szCs w:val="20"/>
        </w:rPr>
        <w:t>-0</w:t>
      </w:r>
      <w:r w:rsidRPr="005908BF">
        <w:rPr>
          <w:rFonts w:ascii="굴림" w:eastAsia="굴림" w:hAnsi="굴림" w:cs="굴림"/>
          <w:b/>
          <w:kern w:val="0"/>
          <w:szCs w:val="20"/>
        </w:rPr>
        <w:t>5</w:t>
      </w:r>
      <w:r w:rsidRPr="0042766D">
        <w:rPr>
          <w:rFonts w:ascii="굴림" w:eastAsia="굴림" w:hAnsi="굴림" w:cs="굴림" w:hint="eastAsia"/>
          <w:kern w:val="0"/>
          <w:szCs w:val="20"/>
        </w:rPr>
        <w:t xml:space="preserve"> (</w:t>
      </w:r>
      <w:r w:rsidRPr="0042766D">
        <w:rPr>
          <w:rFonts w:ascii="휴먼명조,한컴돋움" w:eastAsia="휴먼명조,한컴돋움" w:hAnsi="굴림" w:cs="굴림" w:hint="eastAsia"/>
          <w:bCs/>
          <w:kern w:val="0"/>
          <w:szCs w:val="20"/>
        </w:rPr>
        <w:t>20</w:t>
      </w:r>
      <w:r>
        <w:rPr>
          <w:rFonts w:ascii="휴먼명조,한컴돋움" w:eastAsia="휴먼명조,한컴돋움" w:hAnsi="굴림" w:cs="굴림"/>
          <w:bCs/>
          <w:kern w:val="0"/>
          <w:szCs w:val="20"/>
        </w:rPr>
        <w:t>20</w:t>
      </w:r>
      <w:r w:rsidRPr="0042766D">
        <w:rPr>
          <w:rFonts w:ascii="휴먼명조,한컴돋움" w:eastAsia="휴먼명조,한컴돋움" w:hAnsi="굴림" w:cs="굴림" w:hint="eastAsia"/>
          <w:bCs/>
          <w:kern w:val="0"/>
          <w:szCs w:val="20"/>
        </w:rPr>
        <w:t>.0</w:t>
      </w:r>
      <w:r>
        <w:rPr>
          <w:rFonts w:ascii="휴먼명조,한컴돋움" w:eastAsia="휴먼명조,한컴돋움" w:hAnsi="굴림" w:cs="굴림"/>
          <w:bCs/>
          <w:kern w:val="0"/>
          <w:szCs w:val="20"/>
        </w:rPr>
        <w:t>7</w:t>
      </w:r>
      <w:r w:rsidRPr="0042766D">
        <w:rPr>
          <w:rFonts w:ascii="휴먼명조,한컴돋움" w:eastAsia="휴먼명조,한컴돋움" w:hAnsi="굴림" w:cs="굴림" w:hint="eastAsia"/>
          <w:bCs/>
          <w:kern w:val="0"/>
          <w:szCs w:val="20"/>
        </w:rPr>
        <w:t>.</w:t>
      </w:r>
      <w:r>
        <w:rPr>
          <w:rFonts w:ascii="휴먼명조,한컴돋움" w:eastAsia="휴먼명조,한컴돋움" w:hAnsi="굴림" w:cs="굴림"/>
          <w:bCs/>
          <w:kern w:val="0"/>
          <w:szCs w:val="20"/>
        </w:rPr>
        <w:t>31</w:t>
      </w:r>
      <w:r w:rsidRPr="0042766D">
        <w:rPr>
          <w:rFonts w:ascii="굴림" w:eastAsia="굴림" w:hAnsi="굴림" w:cs="굴림" w:hint="eastAsia"/>
          <w:kern w:val="0"/>
          <w:szCs w:val="20"/>
        </w:rPr>
        <w:t xml:space="preserve">) </w:t>
      </w:r>
    </w:p>
    <w:p w:rsidR="00F272D8" w:rsidRDefault="00F272D8"/>
    <w:sectPr w:rsidR="00F272D8" w:rsidSect="00B3111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5E" w:rsidRDefault="00600A5E" w:rsidP="00B31112">
      <w:r>
        <w:separator/>
      </w:r>
    </w:p>
  </w:endnote>
  <w:endnote w:type="continuationSeparator" w:id="0">
    <w:p w:rsidR="00600A5E" w:rsidRDefault="00600A5E" w:rsidP="00B3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한양신명조,한컴돋움">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한컴돋움">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5E" w:rsidRDefault="00600A5E" w:rsidP="00B31112">
      <w:r>
        <w:separator/>
      </w:r>
    </w:p>
  </w:footnote>
  <w:footnote w:type="continuationSeparator" w:id="0">
    <w:p w:rsidR="00600A5E" w:rsidRDefault="00600A5E" w:rsidP="00B31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12"/>
    <w:rsid w:val="00600A5E"/>
    <w:rsid w:val="00B31112"/>
    <w:rsid w:val="00E5465B"/>
    <w:rsid w:val="00F272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B767C4-1734-4E8D-9E53-84BA0782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112"/>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1112"/>
    <w:pPr>
      <w:tabs>
        <w:tab w:val="center" w:pos="4513"/>
        <w:tab w:val="right" w:pos="9026"/>
      </w:tabs>
      <w:snapToGrid w:val="0"/>
    </w:pPr>
  </w:style>
  <w:style w:type="character" w:customStyle="1" w:styleId="Char">
    <w:name w:val="머리글 Char"/>
    <w:basedOn w:val="a0"/>
    <w:link w:val="a3"/>
    <w:uiPriority w:val="99"/>
    <w:rsid w:val="00B31112"/>
    <w:rPr>
      <w:rFonts w:ascii="바탕" w:eastAsia="바탕" w:hAnsi="Times New Roman" w:cs="Times New Roman"/>
      <w:szCs w:val="24"/>
    </w:rPr>
  </w:style>
  <w:style w:type="paragraph" w:styleId="a4">
    <w:name w:val="footer"/>
    <w:basedOn w:val="a"/>
    <w:link w:val="Char0"/>
    <w:uiPriority w:val="99"/>
    <w:unhideWhenUsed/>
    <w:rsid w:val="00B31112"/>
    <w:pPr>
      <w:tabs>
        <w:tab w:val="center" w:pos="4513"/>
        <w:tab w:val="right" w:pos="9026"/>
      </w:tabs>
      <w:snapToGrid w:val="0"/>
    </w:pPr>
  </w:style>
  <w:style w:type="character" w:customStyle="1" w:styleId="Char0">
    <w:name w:val="바닥글 Char"/>
    <w:basedOn w:val="a0"/>
    <w:link w:val="a4"/>
    <w:uiPriority w:val="99"/>
    <w:rsid w:val="00B31112"/>
    <w:rPr>
      <w:rFonts w:ascii="바탕" w:eastAsia="바탕"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992</Words>
  <Characters>5657</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계정</dc:creator>
  <cp:keywords/>
  <dc:description/>
  <cp:lastModifiedBy>Microsoft 계정</cp:lastModifiedBy>
  <cp:revision>2</cp:revision>
  <dcterms:created xsi:type="dcterms:W3CDTF">2022-04-27T09:02:00Z</dcterms:created>
  <dcterms:modified xsi:type="dcterms:W3CDTF">2022-04-27T09:03:00Z</dcterms:modified>
</cp:coreProperties>
</file>